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Ind w:w="-176" w:type="dxa"/>
        <w:tblLook w:val="00A0" w:firstRow="1" w:lastRow="0" w:firstColumn="1" w:lastColumn="0" w:noHBand="0" w:noVBand="0"/>
      </w:tblPr>
      <w:tblGrid>
        <w:gridCol w:w="142"/>
        <w:gridCol w:w="3970"/>
        <w:gridCol w:w="5953"/>
        <w:gridCol w:w="141"/>
      </w:tblGrid>
      <w:tr w:rsidR="00FA2802" w:rsidRPr="00B44373" w:rsidTr="00587FDD">
        <w:trPr>
          <w:cantSplit/>
          <w:trHeight w:val="847"/>
        </w:trPr>
        <w:tc>
          <w:tcPr>
            <w:tcW w:w="10206" w:type="dxa"/>
            <w:gridSpan w:val="4"/>
          </w:tcPr>
          <w:p w:rsidR="00FA2802" w:rsidRPr="00B44373" w:rsidRDefault="00FA2802" w:rsidP="00587FDD">
            <w:pPr>
              <w:pStyle w:val="a3"/>
              <w:spacing w:line="276" w:lineRule="auto"/>
              <w:ind w:left="5421"/>
              <w:jc w:val="left"/>
              <w:rPr>
                <w:sz w:val="28"/>
                <w:szCs w:val="28"/>
                <w:lang w:val="ru-RU" w:eastAsia="en-US"/>
              </w:rPr>
            </w:pPr>
            <w:r w:rsidRPr="00B44373">
              <w:rPr>
                <w:sz w:val="28"/>
                <w:szCs w:val="28"/>
                <w:lang w:val="ru-RU" w:eastAsia="en-US"/>
              </w:rPr>
              <w:t xml:space="preserve">Приложение № </w:t>
            </w:r>
            <w:r w:rsidR="003753E6">
              <w:rPr>
                <w:sz w:val="28"/>
                <w:szCs w:val="28"/>
                <w:lang w:val="ru-RU" w:eastAsia="en-US"/>
              </w:rPr>
              <w:t>1</w:t>
            </w:r>
            <w:r w:rsidR="00556B36">
              <w:rPr>
                <w:sz w:val="28"/>
                <w:szCs w:val="28"/>
                <w:lang w:val="ru-RU" w:eastAsia="en-US"/>
              </w:rPr>
              <w:t>7</w:t>
            </w:r>
          </w:p>
          <w:p w:rsidR="00FA2802" w:rsidRPr="00B44373" w:rsidRDefault="00FA2802" w:rsidP="00556B36">
            <w:pPr>
              <w:pStyle w:val="a3"/>
              <w:spacing w:line="276" w:lineRule="auto"/>
              <w:ind w:left="5421"/>
              <w:jc w:val="left"/>
              <w:rPr>
                <w:sz w:val="28"/>
                <w:szCs w:val="28"/>
                <w:lang w:val="ru-RU" w:eastAsia="en-US"/>
              </w:rPr>
            </w:pPr>
            <w:r w:rsidRPr="00B44373">
              <w:rPr>
                <w:sz w:val="28"/>
                <w:szCs w:val="28"/>
                <w:lang w:val="ru-RU" w:eastAsia="en-US"/>
              </w:rPr>
              <w:t xml:space="preserve">к п. </w:t>
            </w:r>
            <w:r w:rsidR="00556B36">
              <w:rPr>
                <w:sz w:val="28"/>
                <w:szCs w:val="28"/>
                <w:lang w:val="ru-RU" w:eastAsia="en-US"/>
              </w:rPr>
              <w:t>2</w:t>
            </w:r>
            <w:r w:rsidRPr="00B44373">
              <w:rPr>
                <w:sz w:val="28"/>
                <w:szCs w:val="28"/>
                <w:lang w:val="ru-RU" w:eastAsia="en-US"/>
              </w:rPr>
              <w:t xml:space="preserve"> протокола от </w:t>
            </w:r>
            <w:r w:rsidR="003753E6">
              <w:rPr>
                <w:sz w:val="28"/>
                <w:szCs w:val="28"/>
                <w:lang w:val="ru-RU" w:eastAsia="en-US"/>
              </w:rPr>
              <w:t>22</w:t>
            </w:r>
            <w:r w:rsidRPr="00B44373">
              <w:rPr>
                <w:sz w:val="28"/>
                <w:szCs w:val="28"/>
                <w:lang w:val="ru-RU" w:eastAsia="en-US"/>
              </w:rPr>
              <w:t>.</w:t>
            </w:r>
            <w:r w:rsidR="00B61DE0" w:rsidRPr="00B44373">
              <w:rPr>
                <w:sz w:val="28"/>
                <w:szCs w:val="28"/>
                <w:lang w:val="ru-RU" w:eastAsia="en-US"/>
              </w:rPr>
              <w:t>0</w:t>
            </w:r>
            <w:r w:rsidR="00EF0E82">
              <w:rPr>
                <w:sz w:val="28"/>
                <w:szCs w:val="28"/>
                <w:lang w:val="ru-RU" w:eastAsia="en-US"/>
              </w:rPr>
              <w:t>3</w:t>
            </w:r>
            <w:r w:rsidRPr="00B44373">
              <w:rPr>
                <w:sz w:val="28"/>
                <w:szCs w:val="28"/>
                <w:lang w:val="ru-RU" w:eastAsia="en-US"/>
              </w:rPr>
              <w:t>.201</w:t>
            </w:r>
            <w:r w:rsidR="00B61DE0" w:rsidRPr="00B44373">
              <w:rPr>
                <w:sz w:val="28"/>
                <w:szCs w:val="28"/>
                <w:lang w:val="ru-RU" w:eastAsia="en-US"/>
              </w:rPr>
              <w:t>8</w:t>
            </w:r>
            <w:r w:rsidRPr="00B44373">
              <w:rPr>
                <w:sz w:val="28"/>
                <w:szCs w:val="28"/>
                <w:lang w:val="ru-RU" w:eastAsia="en-US"/>
              </w:rPr>
              <w:t xml:space="preserve"> г. № </w:t>
            </w:r>
            <w:r w:rsidR="00D930F2">
              <w:rPr>
                <w:sz w:val="28"/>
                <w:szCs w:val="28"/>
                <w:lang w:val="ru-RU" w:eastAsia="en-US"/>
              </w:rPr>
              <w:t>1</w:t>
            </w:r>
            <w:r w:rsidR="003753E6">
              <w:rPr>
                <w:sz w:val="28"/>
                <w:szCs w:val="28"/>
                <w:lang w:val="ru-RU" w:eastAsia="en-US"/>
              </w:rPr>
              <w:t>1</w:t>
            </w:r>
          </w:p>
        </w:tc>
      </w:tr>
      <w:tr w:rsidR="00FA2802" w:rsidRPr="00B44373" w:rsidTr="009C720A">
        <w:trPr>
          <w:cantSplit/>
          <w:trHeight w:val="1412"/>
        </w:trPr>
        <w:tc>
          <w:tcPr>
            <w:tcW w:w="10206" w:type="dxa"/>
            <w:gridSpan w:val="4"/>
          </w:tcPr>
          <w:p w:rsidR="00FA2802" w:rsidRPr="00B44373" w:rsidRDefault="00FA2802" w:rsidP="00587FDD">
            <w:pPr>
              <w:pStyle w:val="a3"/>
              <w:spacing w:line="276" w:lineRule="auto"/>
              <w:rPr>
                <w:b/>
                <w:sz w:val="28"/>
                <w:szCs w:val="28"/>
                <w:lang w:val="ru-RU" w:eastAsia="en-US"/>
              </w:rPr>
            </w:pPr>
          </w:p>
          <w:p w:rsidR="00FA2802" w:rsidRPr="00B44373" w:rsidRDefault="00FA2802" w:rsidP="00587FDD">
            <w:pPr>
              <w:pStyle w:val="a3"/>
              <w:spacing w:line="276" w:lineRule="auto"/>
              <w:rPr>
                <w:b/>
                <w:sz w:val="28"/>
                <w:szCs w:val="28"/>
                <w:lang w:val="ru-RU" w:eastAsia="en-US"/>
              </w:rPr>
            </w:pPr>
            <w:r w:rsidRPr="00B44373">
              <w:rPr>
                <w:b/>
                <w:sz w:val="28"/>
                <w:szCs w:val="28"/>
                <w:lang w:val="ru-RU" w:eastAsia="en-US"/>
              </w:rPr>
              <w:t>ОБЩЕСТВО С ОГРАНИЧЕННОЙ ОТВЕТСТВЕННОСТЬЮ</w:t>
            </w:r>
          </w:p>
          <w:p w:rsidR="00FA2802" w:rsidRPr="00B44373" w:rsidRDefault="00FA2802" w:rsidP="00587FDD">
            <w:pPr>
              <w:pStyle w:val="a5"/>
              <w:spacing w:line="276" w:lineRule="auto"/>
              <w:ind w:right="0"/>
              <w:rPr>
                <w:sz w:val="28"/>
                <w:szCs w:val="28"/>
                <w:lang w:val="ru-RU" w:eastAsia="en-US"/>
              </w:rPr>
            </w:pPr>
            <w:r w:rsidRPr="00B44373">
              <w:rPr>
                <w:sz w:val="28"/>
                <w:szCs w:val="28"/>
                <w:lang w:val="ru-RU" w:eastAsia="en-US"/>
              </w:rPr>
              <w:t>“ГАЗЭНЕРГОСЕТЬ БЕЛГОРОД”</w:t>
            </w:r>
          </w:p>
          <w:p w:rsidR="00FA2802" w:rsidRPr="00B44373" w:rsidRDefault="00FA2802" w:rsidP="00587FDD">
            <w:pPr>
              <w:pBdr>
                <w:bottom w:val="single" w:sz="12" w:space="0" w:color="auto"/>
              </w:pBdr>
              <w:spacing w:line="276" w:lineRule="auto"/>
              <w:ind w:right="-104"/>
              <w:rPr>
                <w:b/>
                <w:i/>
                <w:sz w:val="28"/>
                <w:szCs w:val="28"/>
                <w:lang w:eastAsia="en-US"/>
              </w:rPr>
            </w:pPr>
          </w:p>
          <w:p w:rsidR="00FA2802" w:rsidRPr="00B44373" w:rsidRDefault="00FA2802" w:rsidP="00587FDD">
            <w:pPr>
              <w:spacing w:line="276" w:lineRule="auto"/>
              <w:ind w:right="-907"/>
              <w:rPr>
                <w:b/>
                <w:sz w:val="28"/>
                <w:szCs w:val="28"/>
                <w:lang w:eastAsia="en-US"/>
              </w:rPr>
            </w:pPr>
          </w:p>
        </w:tc>
      </w:tr>
      <w:tr w:rsidR="00FA2802" w:rsidRPr="00B44373" w:rsidTr="00587FDD">
        <w:trPr>
          <w:gridBefore w:val="1"/>
          <w:gridAfter w:val="1"/>
          <w:wBefore w:w="142" w:type="dxa"/>
          <w:wAfter w:w="141" w:type="dxa"/>
          <w:cantSplit/>
        </w:trPr>
        <w:tc>
          <w:tcPr>
            <w:tcW w:w="9923" w:type="dxa"/>
            <w:gridSpan w:val="2"/>
            <w:hideMark/>
          </w:tcPr>
          <w:p w:rsidR="00FA2802" w:rsidRPr="00B44373" w:rsidRDefault="00FA2802" w:rsidP="00587FDD">
            <w:pPr>
              <w:pStyle w:val="a7"/>
              <w:ind w:firstLine="34"/>
              <w:jc w:val="center"/>
              <w:rPr>
                <w:b/>
                <w:bCs/>
                <w:sz w:val="28"/>
                <w:szCs w:val="28"/>
              </w:rPr>
            </w:pPr>
            <w:r w:rsidRPr="00B44373">
              <w:rPr>
                <w:b/>
                <w:bCs/>
                <w:sz w:val="28"/>
                <w:szCs w:val="28"/>
                <w:lang w:eastAsia="en-US"/>
              </w:rPr>
              <w:t>П Р О Т О К О Л</w:t>
            </w:r>
          </w:p>
        </w:tc>
      </w:tr>
      <w:tr w:rsidR="00FA2802" w:rsidRPr="00B44373" w:rsidTr="00587FDD">
        <w:trPr>
          <w:gridBefore w:val="1"/>
          <w:gridAfter w:val="1"/>
          <w:wBefore w:w="142" w:type="dxa"/>
          <w:wAfter w:w="141" w:type="dxa"/>
          <w:cantSplit/>
          <w:trHeight w:val="411"/>
        </w:trPr>
        <w:tc>
          <w:tcPr>
            <w:tcW w:w="3970" w:type="dxa"/>
          </w:tcPr>
          <w:p w:rsidR="00FA2802" w:rsidRPr="00B44373" w:rsidRDefault="00FA2802" w:rsidP="00587FDD">
            <w:pPr>
              <w:pStyle w:val="a7"/>
              <w:rPr>
                <w:sz w:val="28"/>
                <w:szCs w:val="28"/>
              </w:rPr>
            </w:pPr>
          </w:p>
        </w:tc>
        <w:tc>
          <w:tcPr>
            <w:tcW w:w="5953" w:type="dxa"/>
          </w:tcPr>
          <w:p w:rsidR="00FA2802" w:rsidRPr="00B44373" w:rsidRDefault="00FA2802" w:rsidP="00587FDD">
            <w:pPr>
              <w:pStyle w:val="a7"/>
              <w:jc w:val="right"/>
              <w:rPr>
                <w:sz w:val="28"/>
                <w:szCs w:val="28"/>
              </w:rPr>
            </w:pPr>
          </w:p>
        </w:tc>
      </w:tr>
      <w:tr w:rsidR="00FA2802" w:rsidRPr="00B44373" w:rsidTr="00587FDD">
        <w:trPr>
          <w:gridBefore w:val="1"/>
          <w:gridAfter w:val="1"/>
          <w:wBefore w:w="142" w:type="dxa"/>
          <w:wAfter w:w="141" w:type="dxa"/>
          <w:cantSplit/>
        </w:trPr>
        <w:tc>
          <w:tcPr>
            <w:tcW w:w="3970" w:type="dxa"/>
          </w:tcPr>
          <w:p w:rsidR="00FA2802" w:rsidRPr="00B44373" w:rsidRDefault="00FA2802" w:rsidP="003753E6">
            <w:pPr>
              <w:pStyle w:val="a7"/>
              <w:rPr>
                <w:b/>
                <w:bCs/>
                <w:sz w:val="28"/>
                <w:szCs w:val="28"/>
                <w:lang w:eastAsia="en-US"/>
              </w:rPr>
            </w:pPr>
            <w:r w:rsidRPr="00B44373">
              <w:rPr>
                <w:sz w:val="28"/>
                <w:szCs w:val="28"/>
              </w:rPr>
              <w:t>«</w:t>
            </w:r>
            <w:r w:rsidR="003753E6">
              <w:rPr>
                <w:sz w:val="28"/>
                <w:szCs w:val="28"/>
              </w:rPr>
              <w:t>22</w:t>
            </w:r>
            <w:r w:rsidRPr="00B44373">
              <w:rPr>
                <w:sz w:val="28"/>
                <w:szCs w:val="28"/>
              </w:rPr>
              <w:t xml:space="preserve">» </w:t>
            </w:r>
            <w:r w:rsidR="00EF0E82">
              <w:rPr>
                <w:sz w:val="28"/>
                <w:szCs w:val="28"/>
              </w:rPr>
              <w:t>марта</w:t>
            </w:r>
            <w:r w:rsidRPr="00B44373">
              <w:rPr>
                <w:sz w:val="28"/>
                <w:szCs w:val="28"/>
              </w:rPr>
              <w:t xml:space="preserve"> 201</w:t>
            </w:r>
            <w:r w:rsidR="00B61DE0" w:rsidRPr="00B44373">
              <w:rPr>
                <w:sz w:val="28"/>
                <w:szCs w:val="28"/>
              </w:rPr>
              <w:t>8</w:t>
            </w:r>
            <w:r w:rsidRPr="00B44373">
              <w:rPr>
                <w:sz w:val="28"/>
                <w:szCs w:val="28"/>
              </w:rPr>
              <w:t xml:space="preserve"> года</w:t>
            </w:r>
          </w:p>
        </w:tc>
        <w:tc>
          <w:tcPr>
            <w:tcW w:w="5953" w:type="dxa"/>
          </w:tcPr>
          <w:p w:rsidR="00FA2802" w:rsidRPr="00B44373" w:rsidRDefault="00FA2802" w:rsidP="00556B36">
            <w:pPr>
              <w:pStyle w:val="a7"/>
              <w:jc w:val="right"/>
              <w:rPr>
                <w:bCs/>
                <w:sz w:val="28"/>
                <w:szCs w:val="28"/>
                <w:lang w:eastAsia="en-US"/>
              </w:rPr>
            </w:pPr>
            <w:r w:rsidRPr="00B44373">
              <w:rPr>
                <w:sz w:val="28"/>
                <w:szCs w:val="28"/>
              </w:rPr>
              <w:t>№ </w:t>
            </w:r>
            <w:r w:rsidR="00D930F2">
              <w:rPr>
                <w:sz w:val="28"/>
                <w:szCs w:val="28"/>
              </w:rPr>
              <w:t>1</w:t>
            </w:r>
            <w:r w:rsidR="003753E6">
              <w:rPr>
                <w:sz w:val="28"/>
                <w:szCs w:val="28"/>
              </w:rPr>
              <w:t>1</w:t>
            </w:r>
            <w:r w:rsidR="00586A44">
              <w:rPr>
                <w:sz w:val="28"/>
                <w:szCs w:val="28"/>
              </w:rPr>
              <w:t>/</w:t>
            </w:r>
            <w:r w:rsidR="00556B36">
              <w:rPr>
                <w:sz w:val="28"/>
                <w:szCs w:val="28"/>
              </w:rPr>
              <w:t>2</w:t>
            </w:r>
          </w:p>
        </w:tc>
      </w:tr>
      <w:tr w:rsidR="00FA2802" w:rsidRPr="00B44373" w:rsidTr="009C720A">
        <w:trPr>
          <w:gridBefore w:val="1"/>
          <w:gridAfter w:val="1"/>
          <w:wBefore w:w="142" w:type="dxa"/>
          <w:wAfter w:w="141" w:type="dxa"/>
          <w:cantSplit/>
          <w:trHeight w:val="115"/>
        </w:trPr>
        <w:tc>
          <w:tcPr>
            <w:tcW w:w="3970" w:type="dxa"/>
          </w:tcPr>
          <w:p w:rsidR="00FA2802" w:rsidRPr="00B44373" w:rsidRDefault="00FA2802" w:rsidP="00587FDD">
            <w:pPr>
              <w:pStyle w:val="a7"/>
              <w:rPr>
                <w:sz w:val="28"/>
                <w:szCs w:val="28"/>
              </w:rPr>
            </w:pPr>
          </w:p>
        </w:tc>
        <w:tc>
          <w:tcPr>
            <w:tcW w:w="5953" w:type="dxa"/>
          </w:tcPr>
          <w:p w:rsidR="00FA2802" w:rsidRPr="00B44373" w:rsidRDefault="00FA2802" w:rsidP="00587FDD">
            <w:pPr>
              <w:pStyle w:val="a7"/>
              <w:jc w:val="right"/>
              <w:rPr>
                <w:b/>
                <w:sz w:val="28"/>
                <w:szCs w:val="28"/>
              </w:rPr>
            </w:pPr>
          </w:p>
        </w:tc>
      </w:tr>
      <w:tr w:rsidR="00FA2802" w:rsidRPr="00B44373" w:rsidTr="00587FDD">
        <w:trPr>
          <w:gridBefore w:val="1"/>
          <w:gridAfter w:val="1"/>
          <w:wBefore w:w="142" w:type="dxa"/>
          <w:wAfter w:w="141" w:type="dxa"/>
          <w:cantSplit/>
        </w:trPr>
        <w:tc>
          <w:tcPr>
            <w:tcW w:w="9923" w:type="dxa"/>
            <w:gridSpan w:val="2"/>
          </w:tcPr>
          <w:p w:rsidR="00FA2802" w:rsidRPr="00B44373" w:rsidRDefault="00FA2802" w:rsidP="00D930F2">
            <w:pPr>
              <w:pStyle w:val="a7"/>
              <w:jc w:val="center"/>
              <w:rPr>
                <w:b/>
                <w:bCs/>
                <w:sz w:val="28"/>
                <w:szCs w:val="28"/>
                <w:lang w:eastAsia="en-US"/>
              </w:rPr>
            </w:pPr>
            <w:r w:rsidRPr="00B44373">
              <w:rPr>
                <w:b/>
                <w:sz w:val="28"/>
                <w:szCs w:val="28"/>
              </w:rPr>
              <w:t xml:space="preserve">ул. Разуменская д.1, Белгород в </w:t>
            </w:r>
            <w:r w:rsidR="00700F64">
              <w:rPr>
                <w:b/>
                <w:sz w:val="28"/>
                <w:szCs w:val="28"/>
              </w:rPr>
              <w:t>1</w:t>
            </w:r>
            <w:r w:rsidR="00D930F2">
              <w:rPr>
                <w:b/>
                <w:sz w:val="28"/>
                <w:szCs w:val="28"/>
              </w:rPr>
              <w:t>4</w:t>
            </w:r>
            <w:r w:rsidRPr="00B44373">
              <w:rPr>
                <w:b/>
                <w:sz w:val="28"/>
                <w:szCs w:val="28"/>
              </w:rPr>
              <w:t>:00 (МСК)</w:t>
            </w:r>
          </w:p>
        </w:tc>
      </w:tr>
    </w:tbl>
    <w:p w:rsidR="00FA2802" w:rsidRPr="00B44373" w:rsidRDefault="00FA2802" w:rsidP="00FA2802">
      <w:pPr>
        <w:pStyle w:val="ConsPlusNonformat"/>
        <w:widowControl/>
        <w:tabs>
          <w:tab w:val="left" w:pos="0"/>
        </w:tabs>
        <w:jc w:val="both"/>
        <w:rPr>
          <w:sz w:val="28"/>
          <w:szCs w:val="28"/>
        </w:rPr>
      </w:pPr>
      <w:r w:rsidRPr="00B44373">
        <w:rPr>
          <w:rFonts w:ascii="Times New Roman" w:hAnsi="Times New Roman" w:cs="Times New Roman"/>
          <w:sz w:val="28"/>
          <w:szCs w:val="28"/>
        </w:rPr>
        <w:tab/>
      </w:r>
    </w:p>
    <w:tbl>
      <w:tblPr>
        <w:tblW w:w="9923" w:type="dxa"/>
        <w:tblInd w:w="-34" w:type="dxa"/>
        <w:tblLook w:val="00A0" w:firstRow="1" w:lastRow="0" w:firstColumn="1" w:lastColumn="0" w:noHBand="0" w:noVBand="0"/>
      </w:tblPr>
      <w:tblGrid>
        <w:gridCol w:w="9923"/>
      </w:tblGrid>
      <w:tr w:rsidR="00FA2802" w:rsidRPr="00B44373" w:rsidTr="00587FDD">
        <w:trPr>
          <w:cantSplit/>
        </w:trPr>
        <w:tc>
          <w:tcPr>
            <w:tcW w:w="9923" w:type="dxa"/>
          </w:tcPr>
          <w:p w:rsidR="00FA2802" w:rsidRPr="00B44373" w:rsidRDefault="00FA2802" w:rsidP="00587FDD">
            <w:pPr>
              <w:jc w:val="center"/>
              <w:outlineLvl w:val="1"/>
              <w:rPr>
                <w:b/>
                <w:bCs/>
                <w:sz w:val="28"/>
                <w:szCs w:val="28"/>
                <w:lang w:eastAsia="x-none"/>
              </w:rPr>
            </w:pPr>
            <w:r w:rsidRPr="00B44373">
              <w:rPr>
                <w:b/>
                <w:bCs/>
                <w:sz w:val="28"/>
                <w:szCs w:val="28"/>
                <w:lang w:val="x-none" w:eastAsia="x-none"/>
              </w:rPr>
              <w:t xml:space="preserve">заседания Закупочной комиссии по рассмотрению заявок открытого запроса </w:t>
            </w:r>
            <w:r w:rsidR="00700F64">
              <w:rPr>
                <w:b/>
                <w:bCs/>
                <w:sz w:val="28"/>
                <w:szCs w:val="28"/>
                <w:lang w:eastAsia="x-none"/>
              </w:rPr>
              <w:t>предложений</w:t>
            </w:r>
          </w:p>
          <w:p w:rsidR="00FA2802" w:rsidRPr="00B44373" w:rsidRDefault="00FA2802" w:rsidP="00587FDD">
            <w:pPr>
              <w:jc w:val="center"/>
              <w:outlineLvl w:val="1"/>
              <w:rPr>
                <w:b/>
                <w:bCs/>
                <w:sz w:val="28"/>
                <w:szCs w:val="28"/>
                <w:lang w:val="x-none" w:eastAsia="x-none"/>
              </w:rPr>
            </w:pPr>
            <w:r w:rsidRPr="00B44373">
              <w:rPr>
                <w:b/>
                <w:bCs/>
                <w:sz w:val="28"/>
                <w:szCs w:val="28"/>
                <w:lang w:eastAsia="x-none"/>
              </w:rPr>
              <w:t xml:space="preserve">№ </w:t>
            </w:r>
            <w:r w:rsidR="00586A44" w:rsidRPr="00586A44">
              <w:rPr>
                <w:b/>
                <w:bCs/>
                <w:sz w:val="28"/>
                <w:szCs w:val="28"/>
                <w:lang w:eastAsia="x-none"/>
              </w:rPr>
              <w:t>0</w:t>
            </w:r>
            <w:r w:rsidR="003753E6">
              <w:rPr>
                <w:b/>
                <w:bCs/>
                <w:sz w:val="28"/>
                <w:szCs w:val="28"/>
                <w:lang w:eastAsia="x-none"/>
              </w:rPr>
              <w:t>1</w:t>
            </w:r>
            <w:r w:rsidR="00556B36">
              <w:rPr>
                <w:b/>
                <w:bCs/>
                <w:sz w:val="28"/>
                <w:szCs w:val="28"/>
                <w:lang w:eastAsia="x-none"/>
              </w:rPr>
              <w:t>8</w:t>
            </w:r>
            <w:r w:rsidR="00586A44" w:rsidRPr="00586A44">
              <w:rPr>
                <w:b/>
                <w:bCs/>
                <w:sz w:val="28"/>
                <w:szCs w:val="28"/>
                <w:lang w:eastAsia="x-none"/>
              </w:rPr>
              <w:t>/2018/ГЭС Белгород/З</w:t>
            </w:r>
            <w:r w:rsidR="00700F64">
              <w:rPr>
                <w:b/>
                <w:bCs/>
                <w:sz w:val="28"/>
                <w:szCs w:val="28"/>
                <w:lang w:eastAsia="x-none"/>
              </w:rPr>
              <w:t>П</w:t>
            </w:r>
            <w:r w:rsidRPr="00B44373">
              <w:rPr>
                <w:b/>
                <w:bCs/>
                <w:sz w:val="28"/>
                <w:szCs w:val="28"/>
                <w:lang w:val="x-none" w:eastAsia="x-none"/>
              </w:rPr>
              <w:t xml:space="preserve"> (далее – Комиссия)</w:t>
            </w:r>
          </w:p>
          <w:p w:rsidR="00FA2802" w:rsidRPr="00B44373" w:rsidRDefault="00FA2802" w:rsidP="00587FDD">
            <w:pPr>
              <w:jc w:val="center"/>
              <w:outlineLvl w:val="1"/>
              <w:rPr>
                <w:bCs/>
                <w:sz w:val="28"/>
                <w:szCs w:val="28"/>
                <w:lang w:eastAsia="x-none"/>
              </w:rPr>
            </w:pPr>
            <w:r w:rsidRPr="00B44373">
              <w:rPr>
                <w:bCs/>
                <w:sz w:val="28"/>
                <w:szCs w:val="28"/>
                <w:lang w:val="x-none" w:eastAsia="x-none"/>
              </w:rPr>
              <w:t>«</w:t>
            </w:r>
            <w:r w:rsidR="00556B36">
              <w:rPr>
                <w:bCs/>
                <w:sz w:val="28"/>
                <w:szCs w:val="28"/>
                <w:lang w:eastAsia="x-none"/>
              </w:rPr>
              <w:t>П</w:t>
            </w:r>
            <w:r w:rsidR="00556B36">
              <w:rPr>
                <w:sz w:val="28"/>
                <w:szCs w:val="28"/>
              </w:rPr>
              <w:t>риобретение страховых полисов обязательного страхования гражданской ответственности владельца опасного объекта</w:t>
            </w:r>
            <w:r w:rsidRPr="00B44373">
              <w:rPr>
                <w:sz w:val="28"/>
                <w:szCs w:val="28"/>
              </w:rPr>
              <w:t>»</w:t>
            </w:r>
          </w:p>
          <w:p w:rsidR="00FA2802" w:rsidRPr="00B44373" w:rsidRDefault="00FA2802" w:rsidP="00587FDD">
            <w:pPr>
              <w:jc w:val="center"/>
              <w:outlineLvl w:val="1"/>
              <w:rPr>
                <w:b/>
                <w:bCs/>
                <w:sz w:val="28"/>
                <w:szCs w:val="28"/>
                <w:lang w:val="x-none" w:eastAsia="x-none"/>
              </w:rPr>
            </w:pPr>
          </w:p>
        </w:tc>
      </w:tr>
    </w:tbl>
    <w:p w:rsidR="00556B36" w:rsidRPr="00D35A2B" w:rsidRDefault="003D7707" w:rsidP="00556B36">
      <w:pPr>
        <w:ind w:firstLine="709"/>
        <w:jc w:val="both"/>
        <w:rPr>
          <w:sz w:val="28"/>
          <w:szCs w:val="28"/>
        </w:rPr>
      </w:pPr>
      <w:r w:rsidRPr="00B44373">
        <w:rPr>
          <w:sz w:val="28"/>
          <w:szCs w:val="28"/>
        </w:rPr>
        <w:t>В соответствии</w:t>
      </w:r>
      <w:r w:rsidRPr="00A0243B">
        <w:rPr>
          <w:sz w:val="28"/>
          <w:szCs w:val="28"/>
        </w:rPr>
        <w:t xml:space="preserve"> </w:t>
      </w:r>
      <w:r w:rsidR="00700F64" w:rsidRPr="00700F64">
        <w:rPr>
          <w:sz w:val="28"/>
          <w:szCs w:val="28"/>
        </w:rPr>
        <w:t xml:space="preserve">с п. </w:t>
      </w:r>
      <w:r w:rsidR="00556B36">
        <w:rPr>
          <w:sz w:val="28"/>
          <w:szCs w:val="28"/>
        </w:rPr>
        <w:t>8</w:t>
      </w:r>
      <w:r w:rsidR="00556B36" w:rsidRPr="00D35A2B">
        <w:rPr>
          <w:sz w:val="28"/>
          <w:szCs w:val="28"/>
        </w:rPr>
        <w:t xml:space="preserve"> решения Комиссии (протокол от 22.02.2018 г. № 7) был объявлен открытый запрос предложений № 0</w:t>
      </w:r>
      <w:r w:rsidR="00556B36">
        <w:rPr>
          <w:sz w:val="28"/>
          <w:szCs w:val="28"/>
        </w:rPr>
        <w:t>18</w:t>
      </w:r>
      <w:r w:rsidR="00556B36" w:rsidRPr="00D35A2B">
        <w:rPr>
          <w:sz w:val="28"/>
          <w:szCs w:val="28"/>
        </w:rPr>
        <w:t xml:space="preserve">/2018/ГЭС Белгород/ЗП </w:t>
      </w:r>
      <w:r w:rsidR="00556B36">
        <w:rPr>
          <w:sz w:val="28"/>
          <w:szCs w:val="28"/>
        </w:rPr>
        <w:t>на приобретение страховых полисов обязательного страхования гражданской ответственности владельца опасного объекта, на сумму 220 830 (двести двадцать тысяч восемьсот тридцать) рублей 00 копеек, НДС не облагается (п.п.7 п.3 ст. 149 НК РФ)</w:t>
      </w:r>
      <w:r w:rsidR="00556B36" w:rsidRPr="00D35A2B">
        <w:rPr>
          <w:bCs/>
          <w:sz w:val="28"/>
          <w:szCs w:val="28"/>
        </w:rPr>
        <w:t>, в</w:t>
      </w:r>
      <w:r w:rsidR="00556B36" w:rsidRPr="00D35A2B">
        <w:rPr>
          <w:sz w:val="28"/>
          <w:szCs w:val="28"/>
        </w:rPr>
        <w:t xml:space="preserve"> срок с 28.02.2018 г. по 1</w:t>
      </w:r>
      <w:r w:rsidR="00556B36">
        <w:rPr>
          <w:sz w:val="28"/>
          <w:szCs w:val="28"/>
        </w:rPr>
        <w:t>3</w:t>
      </w:r>
      <w:r w:rsidR="00556B36" w:rsidRPr="00D35A2B">
        <w:rPr>
          <w:sz w:val="28"/>
          <w:szCs w:val="28"/>
        </w:rPr>
        <w:t>.03.2018 г. до 12-00 (</w:t>
      </w:r>
      <w:proofErr w:type="spellStart"/>
      <w:r w:rsidR="00556B36" w:rsidRPr="00D35A2B">
        <w:rPr>
          <w:sz w:val="28"/>
          <w:szCs w:val="28"/>
        </w:rPr>
        <w:t>Мск</w:t>
      </w:r>
      <w:proofErr w:type="spellEnd"/>
      <w:r w:rsidR="00556B36" w:rsidRPr="00D35A2B">
        <w:rPr>
          <w:sz w:val="28"/>
          <w:szCs w:val="28"/>
        </w:rPr>
        <w:t>.).</w:t>
      </w:r>
    </w:p>
    <w:p w:rsidR="00556B36" w:rsidRPr="00D35A2B" w:rsidRDefault="00556B36" w:rsidP="00556B36">
      <w:pPr>
        <w:ind w:firstLine="709"/>
        <w:jc w:val="both"/>
        <w:rPr>
          <w:sz w:val="28"/>
          <w:szCs w:val="28"/>
        </w:rPr>
      </w:pPr>
      <w:r w:rsidRPr="00D35A2B">
        <w:rPr>
          <w:sz w:val="28"/>
          <w:szCs w:val="28"/>
        </w:rPr>
        <w:t xml:space="preserve">Вскрытие конвертов с заявками на участие в запросе предложений в </w:t>
      </w:r>
      <w:r>
        <w:rPr>
          <w:sz w:val="28"/>
          <w:szCs w:val="28"/>
        </w:rPr>
        <w:t>бумажной форме</w:t>
      </w:r>
      <w:r w:rsidRPr="00D35A2B">
        <w:rPr>
          <w:sz w:val="28"/>
          <w:szCs w:val="28"/>
        </w:rPr>
        <w:t xml:space="preserve"> было произведено 1</w:t>
      </w:r>
      <w:r>
        <w:rPr>
          <w:sz w:val="28"/>
          <w:szCs w:val="28"/>
        </w:rPr>
        <w:t>3</w:t>
      </w:r>
      <w:r w:rsidRPr="00D35A2B">
        <w:rPr>
          <w:sz w:val="28"/>
          <w:szCs w:val="28"/>
        </w:rPr>
        <w:t>.03.2018 г. (время 12</w:t>
      </w:r>
      <w:r>
        <w:rPr>
          <w:sz w:val="28"/>
          <w:szCs w:val="28"/>
        </w:rPr>
        <w:t xml:space="preserve">:00 МСК), до 16 ч -00 мин. 16.03.2018 г. объявлена процедура </w:t>
      </w:r>
      <w:proofErr w:type="spellStart"/>
      <w:r>
        <w:rPr>
          <w:sz w:val="28"/>
          <w:szCs w:val="28"/>
        </w:rPr>
        <w:t>уторговывания</w:t>
      </w:r>
      <w:proofErr w:type="spellEnd"/>
      <w:r>
        <w:rPr>
          <w:sz w:val="28"/>
          <w:szCs w:val="28"/>
        </w:rPr>
        <w:t>.</w:t>
      </w:r>
    </w:p>
    <w:p w:rsidR="00CB18F8" w:rsidRPr="00586A44" w:rsidRDefault="00CB18F8" w:rsidP="00556B36">
      <w:pPr>
        <w:ind w:firstLine="567"/>
        <w:jc w:val="both"/>
        <w:rPr>
          <w:sz w:val="28"/>
          <w:szCs w:val="28"/>
        </w:rPr>
      </w:pPr>
      <w:r w:rsidRPr="00586A44">
        <w:rPr>
          <w:b/>
          <w:sz w:val="28"/>
          <w:szCs w:val="28"/>
        </w:rPr>
        <w:t xml:space="preserve">Заказчик Запроса </w:t>
      </w:r>
      <w:r w:rsidR="00700F64">
        <w:rPr>
          <w:b/>
          <w:bCs/>
          <w:sz w:val="28"/>
          <w:szCs w:val="28"/>
        </w:rPr>
        <w:t>предложений</w:t>
      </w:r>
      <w:r w:rsidRPr="00586A44">
        <w:rPr>
          <w:sz w:val="28"/>
          <w:szCs w:val="28"/>
        </w:rPr>
        <w:t>: ООО «Газэнергосеть Белгород».</w:t>
      </w:r>
    </w:p>
    <w:p w:rsidR="00CB18F8" w:rsidRPr="00B44373" w:rsidRDefault="00CB18F8" w:rsidP="00CB18F8">
      <w:pPr>
        <w:ind w:firstLine="708"/>
        <w:jc w:val="both"/>
        <w:rPr>
          <w:sz w:val="28"/>
          <w:szCs w:val="28"/>
        </w:rPr>
      </w:pPr>
      <w:r w:rsidRPr="00B44373">
        <w:rPr>
          <w:b/>
          <w:sz w:val="28"/>
          <w:szCs w:val="28"/>
        </w:rPr>
        <w:t xml:space="preserve">Организатор Запроса </w:t>
      </w:r>
      <w:r w:rsidR="00700F64">
        <w:rPr>
          <w:b/>
          <w:bCs/>
          <w:sz w:val="28"/>
          <w:szCs w:val="28"/>
        </w:rPr>
        <w:t>предложений</w:t>
      </w:r>
      <w:r w:rsidR="00586A44" w:rsidRPr="00586A44">
        <w:rPr>
          <w:b/>
          <w:sz w:val="28"/>
          <w:szCs w:val="28"/>
        </w:rPr>
        <w:t xml:space="preserve"> </w:t>
      </w:r>
      <w:r w:rsidRPr="00B44373">
        <w:rPr>
          <w:sz w:val="28"/>
          <w:szCs w:val="28"/>
        </w:rPr>
        <w:t>ООО «Газэнергосеть Белгород».</w:t>
      </w:r>
    </w:p>
    <w:p w:rsidR="00700F64" w:rsidRPr="00700F64" w:rsidRDefault="00CB18F8" w:rsidP="00700F64">
      <w:pPr>
        <w:pStyle w:val="21"/>
        <w:spacing w:after="0" w:line="240" w:lineRule="auto"/>
        <w:ind w:left="0" w:firstLine="709"/>
        <w:jc w:val="both"/>
        <w:rPr>
          <w:sz w:val="28"/>
          <w:szCs w:val="28"/>
        </w:rPr>
      </w:pPr>
      <w:r w:rsidRPr="00B44373">
        <w:rPr>
          <w:b/>
          <w:sz w:val="28"/>
          <w:szCs w:val="28"/>
        </w:rPr>
        <w:t xml:space="preserve">Предмет </w:t>
      </w:r>
      <w:r w:rsidRPr="00B44373">
        <w:rPr>
          <w:b/>
          <w:sz w:val="28"/>
          <w:szCs w:val="28"/>
          <w:lang w:val="ru-RU"/>
        </w:rPr>
        <w:t>З</w:t>
      </w:r>
      <w:proofErr w:type="spellStart"/>
      <w:r w:rsidRPr="00B44373">
        <w:rPr>
          <w:b/>
          <w:sz w:val="28"/>
          <w:szCs w:val="28"/>
        </w:rPr>
        <w:t>апроса</w:t>
      </w:r>
      <w:proofErr w:type="spellEnd"/>
      <w:r w:rsidRPr="00B44373">
        <w:rPr>
          <w:b/>
          <w:sz w:val="28"/>
          <w:szCs w:val="28"/>
        </w:rPr>
        <w:t xml:space="preserve"> </w:t>
      </w:r>
      <w:r w:rsidR="00700F64">
        <w:rPr>
          <w:b/>
          <w:bCs/>
          <w:sz w:val="28"/>
          <w:szCs w:val="28"/>
          <w:lang w:val="ru-RU"/>
        </w:rPr>
        <w:t>предложений</w:t>
      </w:r>
      <w:r w:rsidRPr="00B44373">
        <w:rPr>
          <w:b/>
          <w:sz w:val="28"/>
          <w:szCs w:val="28"/>
          <w:lang w:val="ru-RU"/>
        </w:rPr>
        <w:t xml:space="preserve">: </w:t>
      </w:r>
      <w:r w:rsidR="00556B36">
        <w:rPr>
          <w:bCs/>
          <w:sz w:val="28"/>
          <w:szCs w:val="28"/>
        </w:rPr>
        <w:t>П</w:t>
      </w:r>
      <w:r w:rsidR="00556B36">
        <w:rPr>
          <w:sz w:val="28"/>
          <w:szCs w:val="28"/>
        </w:rPr>
        <w:t>риобретение страховых полисов обязательного страхования гражданской ответственности владельца опасного объекта</w:t>
      </w:r>
      <w:r w:rsidR="00EF0E82">
        <w:rPr>
          <w:bCs/>
          <w:sz w:val="28"/>
          <w:szCs w:val="28"/>
          <w:lang w:val="ru-RU"/>
        </w:rPr>
        <w:t>.</w:t>
      </w:r>
    </w:p>
    <w:p w:rsidR="00CB18F8" w:rsidRPr="00B44373" w:rsidRDefault="00CB18F8" w:rsidP="001B1525">
      <w:pPr>
        <w:pStyle w:val="21"/>
        <w:spacing w:after="0" w:line="240" w:lineRule="auto"/>
        <w:ind w:left="0" w:firstLine="709"/>
        <w:jc w:val="both"/>
        <w:rPr>
          <w:b/>
          <w:sz w:val="28"/>
          <w:szCs w:val="28"/>
        </w:rPr>
      </w:pPr>
      <w:r w:rsidRPr="00B44373">
        <w:rPr>
          <w:b/>
          <w:sz w:val="28"/>
          <w:szCs w:val="28"/>
        </w:rPr>
        <w:t xml:space="preserve">Начальная (максимальная) цена предмета Запроса </w:t>
      </w:r>
      <w:r w:rsidR="00700F64">
        <w:rPr>
          <w:b/>
          <w:sz w:val="28"/>
          <w:szCs w:val="28"/>
        </w:rPr>
        <w:t>предложений</w:t>
      </w:r>
      <w:r w:rsidRPr="00B44373">
        <w:rPr>
          <w:b/>
          <w:sz w:val="28"/>
          <w:szCs w:val="28"/>
        </w:rPr>
        <w:t xml:space="preserve">: </w:t>
      </w:r>
    </w:p>
    <w:p w:rsidR="00EF0E82" w:rsidRDefault="00556B36" w:rsidP="00B44373">
      <w:pPr>
        <w:pStyle w:val="21"/>
        <w:spacing w:after="0" w:line="240" w:lineRule="auto"/>
        <w:ind w:left="0" w:firstLine="567"/>
        <w:jc w:val="both"/>
        <w:rPr>
          <w:sz w:val="28"/>
          <w:szCs w:val="28"/>
          <w:lang w:val="ru-RU"/>
        </w:rPr>
      </w:pPr>
      <w:r>
        <w:rPr>
          <w:sz w:val="28"/>
          <w:szCs w:val="28"/>
        </w:rPr>
        <w:t>220 830 (двести двадцать тысяч восемьсот тридцать) рублей 00 копеек, НДС не облагается (п.п.7 п.3 ст. 149 НК РФ)</w:t>
      </w:r>
      <w:r>
        <w:rPr>
          <w:sz w:val="28"/>
          <w:szCs w:val="28"/>
          <w:lang w:val="ru-RU"/>
        </w:rPr>
        <w:t>.</w:t>
      </w:r>
    </w:p>
    <w:p w:rsidR="00B44373" w:rsidRDefault="00B44373" w:rsidP="00B44373">
      <w:pPr>
        <w:pStyle w:val="21"/>
        <w:spacing w:after="0" w:line="240" w:lineRule="auto"/>
        <w:ind w:left="0" w:firstLine="567"/>
        <w:jc w:val="both"/>
        <w:rPr>
          <w:sz w:val="28"/>
          <w:szCs w:val="28"/>
          <w:lang w:val="ru-RU"/>
        </w:rPr>
      </w:pPr>
      <w:r w:rsidRPr="00B44373">
        <w:rPr>
          <w:sz w:val="28"/>
          <w:szCs w:val="28"/>
          <w:lang w:val="ru-RU"/>
        </w:rPr>
        <w:t>Комиссия рассмотрела заявк</w:t>
      </w:r>
      <w:r w:rsidR="00CD01AE">
        <w:rPr>
          <w:sz w:val="28"/>
          <w:szCs w:val="28"/>
          <w:lang w:val="ru-RU"/>
        </w:rPr>
        <w:t>и</w:t>
      </w:r>
      <w:r w:rsidRPr="00B44373">
        <w:rPr>
          <w:sz w:val="28"/>
          <w:szCs w:val="28"/>
          <w:lang w:val="ru-RU"/>
        </w:rPr>
        <w:t xml:space="preserve"> участник</w:t>
      </w:r>
      <w:r w:rsidR="00CD01AE">
        <w:rPr>
          <w:sz w:val="28"/>
          <w:szCs w:val="28"/>
          <w:lang w:val="ru-RU"/>
        </w:rPr>
        <w:t>ов</w:t>
      </w:r>
      <w:r w:rsidRPr="00B44373">
        <w:rPr>
          <w:sz w:val="28"/>
          <w:szCs w:val="28"/>
          <w:lang w:val="ru-RU"/>
        </w:rPr>
        <w:t xml:space="preserve"> Запроса </w:t>
      </w:r>
      <w:r w:rsidR="00700F64">
        <w:rPr>
          <w:sz w:val="28"/>
          <w:szCs w:val="28"/>
          <w:lang w:val="ru-RU"/>
        </w:rPr>
        <w:t>предложений</w:t>
      </w:r>
      <w:r w:rsidRPr="00B44373">
        <w:rPr>
          <w:sz w:val="28"/>
          <w:szCs w:val="28"/>
          <w:lang w:val="ru-RU"/>
        </w:rPr>
        <w:t xml:space="preserve">, заключения и рекомендации экспертов и приняла решение: </w:t>
      </w:r>
    </w:p>
    <w:p w:rsidR="000C2907" w:rsidRPr="001B1525" w:rsidRDefault="00556B36" w:rsidP="00B414A0">
      <w:pPr>
        <w:pStyle w:val="3"/>
        <w:numPr>
          <w:ilvl w:val="0"/>
          <w:numId w:val="4"/>
        </w:numPr>
        <w:shd w:val="clear" w:color="auto" w:fill="FFFFFF"/>
        <w:spacing w:after="0"/>
        <w:ind w:left="0" w:firstLine="426"/>
        <w:jc w:val="both"/>
        <w:rPr>
          <w:sz w:val="28"/>
          <w:szCs w:val="28"/>
        </w:rPr>
      </w:pPr>
      <w:r w:rsidRPr="00D35A2B">
        <w:rPr>
          <w:sz w:val="28"/>
          <w:szCs w:val="28"/>
        </w:rPr>
        <w:t xml:space="preserve">Признать победителем </w:t>
      </w:r>
      <w:r>
        <w:rPr>
          <w:sz w:val="28"/>
          <w:szCs w:val="28"/>
        </w:rPr>
        <w:t>АО «СОГАЗ»</w:t>
      </w:r>
      <w:r>
        <w:rPr>
          <w:sz w:val="28"/>
          <w:szCs w:val="28"/>
        </w:rPr>
        <w:t xml:space="preserve"> (308000, </w:t>
      </w:r>
      <w:r w:rsidR="00457F59">
        <w:rPr>
          <w:sz w:val="28"/>
          <w:szCs w:val="28"/>
        </w:rPr>
        <w:t>г. Белгород, Гражданский проспект, д. 47</w:t>
      </w:r>
      <w:r>
        <w:rPr>
          <w:sz w:val="28"/>
          <w:szCs w:val="28"/>
        </w:rPr>
        <w:t>)</w:t>
      </w:r>
      <w:r w:rsidRPr="00D35A2B">
        <w:rPr>
          <w:sz w:val="28"/>
          <w:szCs w:val="28"/>
        </w:rPr>
        <w:t xml:space="preserve"> по запросу предложений № </w:t>
      </w:r>
      <w:r>
        <w:rPr>
          <w:sz w:val="28"/>
          <w:szCs w:val="28"/>
        </w:rPr>
        <w:t>018/2018/ГЭС Белгород/ЗП</w:t>
      </w:r>
      <w:r w:rsidR="000C2907" w:rsidRPr="001B1525">
        <w:rPr>
          <w:sz w:val="28"/>
          <w:szCs w:val="28"/>
        </w:rPr>
        <w:t>.</w:t>
      </w:r>
    </w:p>
    <w:p w:rsidR="000225FC" w:rsidRPr="00B414A0" w:rsidRDefault="00556B36" w:rsidP="0009027E">
      <w:pPr>
        <w:pStyle w:val="21"/>
        <w:numPr>
          <w:ilvl w:val="0"/>
          <w:numId w:val="4"/>
        </w:numPr>
        <w:spacing w:after="0" w:line="240" w:lineRule="auto"/>
        <w:ind w:left="0" w:firstLine="851"/>
        <w:jc w:val="both"/>
        <w:rPr>
          <w:sz w:val="28"/>
          <w:szCs w:val="28"/>
          <w:lang w:eastAsia="en-US"/>
        </w:rPr>
      </w:pPr>
      <w:r w:rsidRPr="00B414A0">
        <w:rPr>
          <w:sz w:val="28"/>
          <w:szCs w:val="28"/>
        </w:rPr>
        <w:t>Заключить договор с АО «СОГАЗ» в срок, не превышающий 15 (пятнадцати) рабочих дней с даты подписания протокола заседания Комиссии. Общая стоимость договора не должна превышать 178 755 (сто семьдесят восемь тысяч семьсот пятьдесят пять) рублей 00 копеек, НДС не облагается (п.п.7 п.3 ст. 149 НК РФ). Сроки (периоды) выполнения работ: согласно приложения № 1 технического задания закупочной документации запроса предложений</w:t>
      </w:r>
      <w:r w:rsidR="00457F59" w:rsidRPr="00B414A0">
        <w:rPr>
          <w:sz w:val="28"/>
          <w:szCs w:val="28"/>
        </w:rPr>
        <w:br/>
      </w:r>
      <w:r w:rsidRPr="00B414A0">
        <w:rPr>
          <w:sz w:val="28"/>
          <w:szCs w:val="28"/>
        </w:rPr>
        <w:t xml:space="preserve"> № 018/2018/ГЭС Белгород/ЗП</w:t>
      </w:r>
      <w:r w:rsidR="001B1525" w:rsidRPr="00B414A0">
        <w:rPr>
          <w:sz w:val="28"/>
          <w:szCs w:val="28"/>
          <w:lang w:val="ru-RU" w:eastAsia="en-US"/>
        </w:rPr>
        <w:t>.</w:t>
      </w:r>
      <w:bookmarkStart w:id="0" w:name="_GoBack"/>
      <w:bookmarkEnd w:id="0"/>
    </w:p>
    <w:sectPr w:rsidR="000225FC" w:rsidRPr="00B414A0" w:rsidSect="009C720A">
      <w:headerReference w:type="default" r:id="rId7"/>
      <w:pgSz w:w="11906" w:h="16838"/>
      <w:pgMar w:top="284" w:right="566" w:bottom="709"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242" w:rsidRDefault="003D4242">
      <w:r>
        <w:separator/>
      </w:r>
    </w:p>
  </w:endnote>
  <w:endnote w:type="continuationSeparator" w:id="0">
    <w:p w:rsidR="003D4242" w:rsidRDefault="003D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242" w:rsidRDefault="003D4242">
      <w:r>
        <w:separator/>
      </w:r>
    </w:p>
  </w:footnote>
  <w:footnote w:type="continuationSeparator" w:id="0">
    <w:p w:rsidR="003D4242" w:rsidRDefault="003D42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311344"/>
      <w:docPartObj>
        <w:docPartGallery w:val="Page Numbers (Top of Page)"/>
        <w:docPartUnique/>
      </w:docPartObj>
    </w:sdtPr>
    <w:sdtEndPr/>
    <w:sdtContent>
      <w:p w:rsidR="00A42581" w:rsidRDefault="003B363A">
        <w:pPr>
          <w:pStyle w:val="ab"/>
          <w:jc w:val="right"/>
        </w:pPr>
        <w:r>
          <w:fldChar w:fldCharType="begin"/>
        </w:r>
        <w:r>
          <w:instrText>PAGE   \* MERGEFORMAT</w:instrText>
        </w:r>
        <w:r>
          <w:fldChar w:fldCharType="separate"/>
        </w:r>
        <w:r w:rsidR="00B414A0" w:rsidRPr="00B414A0">
          <w:rPr>
            <w:noProof/>
            <w:lang w:val="ru-RU"/>
          </w:rPr>
          <w:t>2</w:t>
        </w:r>
        <w:r>
          <w:fldChar w:fldCharType="end"/>
        </w:r>
      </w:p>
    </w:sdtContent>
  </w:sdt>
  <w:p w:rsidR="00A42581" w:rsidRDefault="003D424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B2CB0"/>
    <w:multiLevelType w:val="hybridMultilevel"/>
    <w:tmpl w:val="C5A2573A"/>
    <w:lvl w:ilvl="0" w:tplc="B48E4ABC">
      <w:start w:val="1"/>
      <w:numFmt w:val="decimal"/>
      <w:lvlText w:val="%1."/>
      <w:lvlJc w:val="left"/>
      <w:pPr>
        <w:ind w:left="786" w:hanging="360"/>
      </w:pPr>
      <w:rPr>
        <w:rFonts w:ascii="Times New Roman" w:eastAsia="Times New Roman" w:hAnsi="Times New Roman" w:cs="Times New Roman"/>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31D90AF8"/>
    <w:multiLevelType w:val="multilevel"/>
    <w:tmpl w:val="0164C6D6"/>
    <w:lvl w:ilvl="0">
      <w:start w:val="1"/>
      <w:numFmt w:val="decimal"/>
      <w:lvlText w:val="%1."/>
      <w:lvlJc w:val="left"/>
      <w:pPr>
        <w:ind w:left="555" w:hanging="555"/>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 w15:restartNumberingAfterBreak="0">
    <w:nsid w:val="389E4BFB"/>
    <w:multiLevelType w:val="multilevel"/>
    <w:tmpl w:val="EAD458FC"/>
    <w:lvl w:ilvl="0">
      <w:start w:val="1"/>
      <w:numFmt w:val="decimal"/>
      <w:suff w:val="space"/>
      <w:lvlText w:val="%1."/>
      <w:lvlJc w:val="left"/>
      <w:pPr>
        <w:ind w:left="284" w:firstLine="284"/>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568" w:hanging="720"/>
      </w:pPr>
      <w:rPr>
        <w:rFonts w:hint="default"/>
      </w:rPr>
    </w:lvl>
    <w:lvl w:ilvl="3">
      <w:start w:val="1"/>
      <w:numFmt w:val="decimal"/>
      <w:isLgl/>
      <w:lvlText w:val="%1.%2.%3.%4."/>
      <w:lvlJc w:val="left"/>
      <w:pPr>
        <w:ind w:left="2068" w:hanging="1080"/>
      </w:pPr>
      <w:rPr>
        <w:rFonts w:hint="default"/>
      </w:rPr>
    </w:lvl>
    <w:lvl w:ilvl="4">
      <w:start w:val="1"/>
      <w:numFmt w:val="decimal"/>
      <w:isLgl/>
      <w:lvlText w:val="%1.%2.%3.%4.%5."/>
      <w:lvlJc w:val="left"/>
      <w:pPr>
        <w:ind w:left="2208" w:hanging="1080"/>
      </w:pPr>
      <w:rPr>
        <w:rFonts w:hint="default"/>
      </w:rPr>
    </w:lvl>
    <w:lvl w:ilvl="5">
      <w:start w:val="1"/>
      <w:numFmt w:val="decimal"/>
      <w:isLgl/>
      <w:lvlText w:val="%1.%2.%3.%4.%5.%6."/>
      <w:lvlJc w:val="left"/>
      <w:pPr>
        <w:ind w:left="2708" w:hanging="1440"/>
      </w:pPr>
      <w:rPr>
        <w:rFonts w:hint="default"/>
      </w:rPr>
    </w:lvl>
    <w:lvl w:ilvl="6">
      <w:start w:val="1"/>
      <w:numFmt w:val="decimal"/>
      <w:isLgl/>
      <w:lvlText w:val="%1.%2.%3.%4.%5.%6.%7."/>
      <w:lvlJc w:val="left"/>
      <w:pPr>
        <w:ind w:left="3208" w:hanging="1800"/>
      </w:pPr>
      <w:rPr>
        <w:rFonts w:hint="default"/>
      </w:rPr>
    </w:lvl>
    <w:lvl w:ilvl="7">
      <w:start w:val="1"/>
      <w:numFmt w:val="decimal"/>
      <w:isLgl/>
      <w:lvlText w:val="%1.%2.%3.%4.%5.%6.%7.%8."/>
      <w:lvlJc w:val="left"/>
      <w:pPr>
        <w:ind w:left="3348" w:hanging="1800"/>
      </w:pPr>
      <w:rPr>
        <w:rFonts w:hint="default"/>
      </w:rPr>
    </w:lvl>
    <w:lvl w:ilvl="8">
      <w:start w:val="1"/>
      <w:numFmt w:val="decimal"/>
      <w:isLgl/>
      <w:lvlText w:val="%1.%2.%3.%4.%5.%6.%7.%8.%9."/>
      <w:lvlJc w:val="left"/>
      <w:pPr>
        <w:ind w:left="3848" w:hanging="2160"/>
      </w:pPr>
      <w:rPr>
        <w:rFonts w:hint="default"/>
      </w:rPr>
    </w:lvl>
  </w:abstractNum>
  <w:abstractNum w:abstractNumId="3" w15:restartNumberingAfterBreak="0">
    <w:nsid w:val="666862B1"/>
    <w:multiLevelType w:val="hybridMultilevel"/>
    <w:tmpl w:val="B386AEFA"/>
    <w:lvl w:ilvl="0" w:tplc="4F945B0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687D3DFB"/>
    <w:multiLevelType w:val="multilevel"/>
    <w:tmpl w:val="F9943DE4"/>
    <w:lvl w:ilvl="0">
      <w:start w:val="1"/>
      <w:numFmt w:val="decimal"/>
      <w:lvlText w:val="%1."/>
      <w:lvlJc w:val="left"/>
      <w:pPr>
        <w:ind w:left="510" w:hanging="51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2"/>
  </w:num>
  <w:num w:numId="2">
    <w:abstractNumId w:val="4"/>
  </w:num>
  <w:num w:numId="3">
    <w:abstractNumId w:val="3"/>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63A"/>
    <w:rsid w:val="000225FC"/>
    <w:rsid w:val="000616FB"/>
    <w:rsid w:val="000C2907"/>
    <w:rsid w:val="000C3A45"/>
    <w:rsid w:val="000E4DFD"/>
    <w:rsid w:val="000F3F00"/>
    <w:rsid w:val="001653D2"/>
    <w:rsid w:val="00167124"/>
    <w:rsid w:val="001808EE"/>
    <w:rsid w:val="00197ED4"/>
    <w:rsid w:val="001A077B"/>
    <w:rsid w:val="001B1525"/>
    <w:rsid w:val="001C4DE4"/>
    <w:rsid w:val="001D6044"/>
    <w:rsid w:val="00244CC8"/>
    <w:rsid w:val="00263C97"/>
    <w:rsid w:val="002744C0"/>
    <w:rsid w:val="002B3A2E"/>
    <w:rsid w:val="002C0BBB"/>
    <w:rsid w:val="002F09C7"/>
    <w:rsid w:val="00337A9C"/>
    <w:rsid w:val="00364AEB"/>
    <w:rsid w:val="0036628E"/>
    <w:rsid w:val="00366B48"/>
    <w:rsid w:val="003753E6"/>
    <w:rsid w:val="00375722"/>
    <w:rsid w:val="0038699C"/>
    <w:rsid w:val="003B363A"/>
    <w:rsid w:val="003D4242"/>
    <w:rsid w:val="003D7707"/>
    <w:rsid w:val="003E2585"/>
    <w:rsid w:val="00427238"/>
    <w:rsid w:val="004422AA"/>
    <w:rsid w:val="00457F59"/>
    <w:rsid w:val="004717D9"/>
    <w:rsid w:val="004B63E7"/>
    <w:rsid w:val="00556B36"/>
    <w:rsid w:val="00570F3B"/>
    <w:rsid w:val="00586A44"/>
    <w:rsid w:val="005C0BE1"/>
    <w:rsid w:val="005C7A09"/>
    <w:rsid w:val="005E7A41"/>
    <w:rsid w:val="00685162"/>
    <w:rsid w:val="00700F64"/>
    <w:rsid w:val="00705011"/>
    <w:rsid w:val="0071715F"/>
    <w:rsid w:val="00741BD9"/>
    <w:rsid w:val="007632B8"/>
    <w:rsid w:val="00775F3D"/>
    <w:rsid w:val="007A5AD5"/>
    <w:rsid w:val="007B56B8"/>
    <w:rsid w:val="007C4B34"/>
    <w:rsid w:val="007D2345"/>
    <w:rsid w:val="007E3DE4"/>
    <w:rsid w:val="007F0D73"/>
    <w:rsid w:val="00802CC1"/>
    <w:rsid w:val="0084718F"/>
    <w:rsid w:val="00870F59"/>
    <w:rsid w:val="00884437"/>
    <w:rsid w:val="008B323F"/>
    <w:rsid w:val="008C386C"/>
    <w:rsid w:val="008D6E2A"/>
    <w:rsid w:val="009167EB"/>
    <w:rsid w:val="009566BE"/>
    <w:rsid w:val="009C720A"/>
    <w:rsid w:val="00A45B2B"/>
    <w:rsid w:val="00A46EF6"/>
    <w:rsid w:val="00A50730"/>
    <w:rsid w:val="00A5684D"/>
    <w:rsid w:val="00B04248"/>
    <w:rsid w:val="00B269E8"/>
    <w:rsid w:val="00B414A0"/>
    <w:rsid w:val="00B44373"/>
    <w:rsid w:val="00B61DE0"/>
    <w:rsid w:val="00B6787F"/>
    <w:rsid w:val="00B837E3"/>
    <w:rsid w:val="00B877BC"/>
    <w:rsid w:val="00B971AB"/>
    <w:rsid w:val="00BC140C"/>
    <w:rsid w:val="00BE7B24"/>
    <w:rsid w:val="00C125C8"/>
    <w:rsid w:val="00C40F51"/>
    <w:rsid w:val="00C97EAC"/>
    <w:rsid w:val="00CB18F8"/>
    <w:rsid w:val="00CD01AE"/>
    <w:rsid w:val="00CE726A"/>
    <w:rsid w:val="00D34578"/>
    <w:rsid w:val="00D420B0"/>
    <w:rsid w:val="00D6391F"/>
    <w:rsid w:val="00D930F2"/>
    <w:rsid w:val="00DC2371"/>
    <w:rsid w:val="00E00144"/>
    <w:rsid w:val="00E11A41"/>
    <w:rsid w:val="00E307A3"/>
    <w:rsid w:val="00EA4386"/>
    <w:rsid w:val="00EF0E82"/>
    <w:rsid w:val="00F14045"/>
    <w:rsid w:val="00F67C93"/>
    <w:rsid w:val="00FA2802"/>
    <w:rsid w:val="00FF2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BCB2E3-2D7E-4F7C-B235-AD500DD5C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63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F14045"/>
    <w:pPr>
      <w:keepNext/>
      <w:widowControl w:val="0"/>
      <w:tabs>
        <w:tab w:val="num" w:pos="717"/>
      </w:tabs>
      <w:autoSpaceDE w:val="0"/>
      <w:autoSpaceDN w:val="0"/>
      <w:adjustRightInd w:val="0"/>
      <w:ind w:firstLine="720"/>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B363A"/>
    <w:pPr>
      <w:jc w:val="center"/>
    </w:pPr>
    <w:rPr>
      <w:lang w:val="x-none" w:eastAsia="x-none"/>
    </w:rPr>
  </w:style>
  <w:style w:type="character" w:customStyle="1" w:styleId="a4">
    <w:name w:val="Название Знак"/>
    <w:basedOn w:val="a0"/>
    <w:link w:val="a3"/>
    <w:rsid w:val="003B363A"/>
    <w:rPr>
      <w:rFonts w:ascii="Times New Roman" w:eastAsia="Times New Roman" w:hAnsi="Times New Roman" w:cs="Times New Roman"/>
      <w:sz w:val="24"/>
      <w:szCs w:val="24"/>
      <w:lang w:val="x-none" w:eastAsia="x-none"/>
    </w:rPr>
  </w:style>
  <w:style w:type="paragraph" w:styleId="a5">
    <w:name w:val="Subtitle"/>
    <w:basedOn w:val="a"/>
    <w:link w:val="a6"/>
    <w:uiPriority w:val="99"/>
    <w:qFormat/>
    <w:rsid w:val="003B363A"/>
    <w:pPr>
      <w:ind w:right="-908"/>
      <w:jc w:val="center"/>
    </w:pPr>
    <w:rPr>
      <w:b/>
      <w:sz w:val="20"/>
      <w:szCs w:val="20"/>
      <w:lang w:val="x-none" w:eastAsia="x-none"/>
    </w:rPr>
  </w:style>
  <w:style w:type="character" w:customStyle="1" w:styleId="a6">
    <w:name w:val="Подзаголовок Знак"/>
    <w:basedOn w:val="a0"/>
    <w:link w:val="a5"/>
    <w:uiPriority w:val="99"/>
    <w:rsid w:val="003B363A"/>
    <w:rPr>
      <w:rFonts w:ascii="Times New Roman" w:eastAsia="Times New Roman" w:hAnsi="Times New Roman" w:cs="Times New Roman"/>
      <w:b/>
      <w:sz w:val="20"/>
      <w:szCs w:val="20"/>
      <w:lang w:val="x-none" w:eastAsia="x-none"/>
    </w:rPr>
  </w:style>
  <w:style w:type="paragraph" w:styleId="a7">
    <w:name w:val="footnote text"/>
    <w:aliases w:val="Char Char"/>
    <w:basedOn w:val="a"/>
    <w:link w:val="a8"/>
    <w:uiPriority w:val="99"/>
    <w:rsid w:val="003B363A"/>
    <w:rPr>
      <w:sz w:val="20"/>
      <w:szCs w:val="20"/>
    </w:rPr>
  </w:style>
  <w:style w:type="character" w:customStyle="1" w:styleId="a8">
    <w:name w:val="Текст сноски Знак"/>
    <w:aliases w:val="Char Char Знак"/>
    <w:basedOn w:val="a0"/>
    <w:link w:val="a7"/>
    <w:uiPriority w:val="99"/>
    <w:rsid w:val="003B363A"/>
    <w:rPr>
      <w:rFonts w:ascii="Times New Roman" w:eastAsia="Times New Roman" w:hAnsi="Times New Roman" w:cs="Times New Roman"/>
      <w:sz w:val="20"/>
      <w:szCs w:val="20"/>
      <w:lang w:eastAsia="ru-RU"/>
    </w:rPr>
  </w:style>
  <w:style w:type="paragraph" w:styleId="21">
    <w:name w:val="Body Text Indent 2"/>
    <w:basedOn w:val="a"/>
    <w:link w:val="22"/>
    <w:rsid w:val="003B363A"/>
    <w:pPr>
      <w:spacing w:after="120" w:line="480" w:lineRule="auto"/>
      <w:ind w:left="283"/>
    </w:pPr>
    <w:rPr>
      <w:lang w:val="x-none" w:eastAsia="x-none"/>
    </w:rPr>
  </w:style>
  <w:style w:type="character" w:customStyle="1" w:styleId="22">
    <w:name w:val="Основной текст с отступом 2 Знак"/>
    <w:basedOn w:val="a0"/>
    <w:link w:val="21"/>
    <w:rsid w:val="003B363A"/>
    <w:rPr>
      <w:rFonts w:ascii="Times New Roman" w:eastAsia="Times New Roman" w:hAnsi="Times New Roman" w:cs="Times New Roman"/>
      <w:sz w:val="24"/>
      <w:szCs w:val="24"/>
      <w:lang w:val="x-none" w:eastAsia="x-none"/>
    </w:rPr>
  </w:style>
  <w:style w:type="paragraph" w:customStyle="1" w:styleId="1">
    <w:name w:val="Абзац списка1"/>
    <w:basedOn w:val="a"/>
    <w:rsid w:val="003B363A"/>
    <w:pPr>
      <w:spacing w:after="200" w:line="276" w:lineRule="auto"/>
      <w:ind w:left="720"/>
    </w:pPr>
    <w:rPr>
      <w:rFonts w:ascii="Calibri" w:hAnsi="Calibri"/>
      <w:sz w:val="22"/>
      <w:szCs w:val="22"/>
      <w:lang w:eastAsia="en-US"/>
    </w:rPr>
  </w:style>
  <w:style w:type="paragraph" w:styleId="a9">
    <w:name w:val="List Paragraph"/>
    <w:basedOn w:val="a"/>
    <w:link w:val="aa"/>
    <w:uiPriority w:val="34"/>
    <w:qFormat/>
    <w:rsid w:val="003B363A"/>
    <w:pPr>
      <w:ind w:left="720"/>
      <w:contextualSpacing/>
    </w:pPr>
  </w:style>
  <w:style w:type="paragraph" w:styleId="ab">
    <w:name w:val="header"/>
    <w:aliases w:val="??????? ??????????,I.L.T.,Aa?oiee eieiioeooe1,header-first,HeaderPort,ВерхКолонтитул"/>
    <w:basedOn w:val="a"/>
    <w:link w:val="ac"/>
    <w:uiPriority w:val="99"/>
    <w:rsid w:val="003B363A"/>
    <w:pPr>
      <w:tabs>
        <w:tab w:val="center" w:pos="4677"/>
        <w:tab w:val="right" w:pos="9355"/>
      </w:tabs>
    </w:pPr>
    <w:rPr>
      <w:lang w:val="x-none" w:eastAsia="x-none"/>
    </w:rPr>
  </w:style>
  <w:style w:type="character" w:customStyle="1" w:styleId="ac">
    <w:name w:val="Верхний колонтитул Знак"/>
    <w:aliases w:val="??????? ?????????? Знак,I.L.T. Знак,Aa?oiee eieiioeooe1 Знак,header-first Знак,HeaderPort Знак,ВерхКолонтитул Знак"/>
    <w:basedOn w:val="a0"/>
    <w:link w:val="ab"/>
    <w:uiPriority w:val="99"/>
    <w:rsid w:val="003B363A"/>
    <w:rPr>
      <w:rFonts w:ascii="Times New Roman" w:eastAsia="Times New Roman" w:hAnsi="Times New Roman" w:cs="Times New Roman"/>
      <w:sz w:val="24"/>
      <w:szCs w:val="24"/>
      <w:lang w:val="x-none" w:eastAsia="x-none"/>
    </w:rPr>
  </w:style>
  <w:style w:type="paragraph" w:customStyle="1" w:styleId="ConsPlusNonformat">
    <w:name w:val="ConsPlusNonformat"/>
    <w:rsid w:val="003B36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a">
    <w:name w:val="Абзац списка Знак"/>
    <w:link w:val="a9"/>
    <w:uiPriority w:val="34"/>
    <w:locked/>
    <w:rsid w:val="003B363A"/>
    <w:rPr>
      <w:rFonts w:ascii="Times New Roman" w:eastAsia="Times New Roman" w:hAnsi="Times New Roman" w:cs="Times New Roman"/>
      <w:sz w:val="24"/>
      <w:szCs w:val="24"/>
      <w:lang w:eastAsia="ru-RU"/>
    </w:rPr>
  </w:style>
  <w:style w:type="table" w:styleId="ad">
    <w:name w:val="Table Grid"/>
    <w:basedOn w:val="a1"/>
    <w:uiPriority w:val="59"/>
    <w:rsid w:val="00E11A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685162"/>
    <w:rPr>
      <w:rFonts w:ascii="Segoe UI" w:hAnsi="Segoe UI" w:cs="Segoe UI"/>
      <w:sz w:val="18"/>
      <w:szCs w:val="18"/>
    </w:rPr>
  </w:style>
  <w:style w:type="character" w:customStyle="1" w:styleId="af">
    <w:name w:val="Текст выноски Знак"/>
    <w:basedOn w:val="a0"/>
    <w:link w:val="ae"/>
    <w:uiPriority w:val="99"/>
    <w:semiHidden/>
    <w:rsid w:val="00685162"/>
    <w:rPr>
      <w:rFonts w:ascii="Segoe UI" w:eastAsia="Times New Roman" w:hAnsi="Segoe UI" w:cs="Segoe UI"/>
      <w:sz w:val="18"/>
      <w:szCs w:val="18"/>
      <w:lang w:eastAsia="ru-RU"/>
    </w:rPr>
  </w:style>
  <w:style w:type="character" w:styleId="af0">
    <w:name w:val="Hyperlink"/>
    <w:uiPriority w:val="99"/>
    <w:unhideWhenUsed/>
    <w:rsid w:val="00A46EF6"/>
    <w:rPr>
      <w:rFonts w:cs="Times New Roman"/>
      <w:color w:val="0000FF"/>
      <w:u w:val="single"/>
    </w:rPr>
  </w:style>
  <w:style w:type="character" w:customStyle="1" w:styleId="20">
    <w:name w:val="Заголовок 2 Знак"/>
    <w:basedOn w:val="a0"/>
    <w:link w:val="2"/>
    <w:rsid w:val="00F14045"/>
    <w:rPr>
      <w:rFonts w:ascii="Times New Roman" w:eastAsia="Times New Roman" w:hAnsi="Times New Roman" w:cs="Times New Roman"/>
      <w:sz w:val="28"/>
      <w:szCs w:val="28"/>
      <w:lang w:eastAsia="ru-RU"/>
    </w:rPr>
  </w:style>
  <w:style w:type="paragraph" w:styleId="3">
    <w:name w:val="List Continue 3"/>
    <w:basedOn w:val="a"/>
    <w:unhideWhenUsed/>
    <w:rsid w:val="000C2907"/>
    <w:pPr>
      <w:widowControl w:val="0"/>
      <w:autoSpaceDE w:val="0"/>
      <w:autoSpaceDN w:val="0"/>
      <w:adjustRightInd w:val="0"/>
      <w:spacing w:after="120"/>
      <w:ind w:left="849"/>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383219">
      <w:bodyDiv w:val="1"/>
      <w:marLeft w:val="0"/>
      <w:marRight w:val="0"/>
      <w:marTop w:val="0"/>
      <w:marBottom w:val="0"/>
      <w:divBdr>
        <w:top w:val="none" w:sz="0" w:space="0" w:color="auto"/>
        <w:left w:val="none" w:sz="0" w:space="0" w:color="auto"/>
        <w:bottom w:val="none" w:sz="0" w:space="0" w:color="auto"/>
        <w:right w:val="none" w:sz="0" w:space="0" w:color="auto"/>
      </w:divBdr>
    </w:div>
    <w:div w:id="844051083">
      <w:bodyDiv w:val="1"/>
      <w:marLeft w:val="0"/>
      <w:marRight w:val="0"/>
      <w:marTop w:val="0"/>
      <w:marBottom w:val="0"/>
      <w:divBdr>
        <w:top w:val="none" w:sz="0" w:space="0" w:color="auto"/>
        <w:left w:val="none" w:sz="0" w:space="0" w:color="auto"/>
        <w:bottom w:val="none" w:sz="0" w:space="0" w:color="auto"/>
        <w:right w:val="none" w:sz="0" w:space="0" w:color="auto"/>
      </w:divBdr>
    </w:div>
    <w:div w:id="860555005">
      <w:bodyDiv w:val="1"/>
      <w:marLeft w:val="0"/>
      <w:marRight w:val="0"/>
      <w:marTop w:val="0"/>
      <w:marBottom w:val="0"/>
      <w:divBdr>
        <w:top w:val="none" w:sz="0" w:space="0" w:color="auto"/>
        <w:left w:val="none" w:sz="0" w:space="0" w:color="auto"/>
        <w:bottom w:val="none" w:sz="0" w:space="0" w:color="auto"/>
        <w:right w:val="none" w:sz="0" w:space="0" w:color="auto"/>
      </w:divBdr>
    </w:div>
    <w:div w:id="1161002974">
      <w:bodyDiv w:val="1"/>
      <w:marLeft w:val="0"/>
      <w:marRight w:val="0"/>
      <w:marTop w:val="0"/>
      <w:marBottom w:val="0"/>
      <w:divBdr>
        <w:top w:val="none" w:sz="0" w:space="0" w:color="auto"/>
        <w:left w:val="none" w:sz="0" w:space="0" w:color="auto"/>
        <w:bottom w:val="none" w:sz="0" w:space="0" w:color="auto"/>
        <w:right w:val="none" w:sz="0" w:space="0" w:color="auto"/>
      </w:divBdr>
    </w:div>
    <w:div w:id="1452361830">
      <w:bodyDiv w:val="1"/>
      <w:marLeft w:val="0"/>
      <w:marRight w:val="0"/>
      <w:marTop w:val="0"/>
      <w:marBottom w:val="0"/>
      <w:divBdr>
        <w:top w:val="none" w:sz="0" w:space="0" w:color="auto"/>
        <w:left w:val="none" w:sz="0" w:space="0" w:color="auto"/>
        <w:bottom w:val="none" w:sz="0" w:space="0" w:color="auto"/>
        <w:right w:val="none" w:sz="0" w:space="0" w:color="auto"/>
      </w:divBdr>
    </w:div>
    <w:div w:id="1665085102">
      <w:bodyDiv w:val="1"/>
      <w:marLeft w:val="0"/>
      <w:marRight w:val="0"/>
      <w:marTop w:val="0"/>
      <w:marBottom w:val="0"/>
      <w:divBdr>
        <w:top w:val="none" w:sz="0" w:space="0" w:color="auto"/>
        <w:left w:val="none" w:sz="0" w:space="0" w:color="auto"/>
        <w:bottom w:val="none" w:sz="0" w:space="0" w:color="auto"/>
        <w:right w:val="none" w:sz="0" w:space="0" w:color="auto"/>
      </w:divBdr>
    </w:div>
    <w:div w:id="212889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Разоренов Иван Владимирович</dc:creator>
  <cp:keywords/>
  <dc:description/>
  <cp:lastModifiedBy>Пользователь Windows</cp:lastModifiedBy>
  <cp:revision>2</cp:revision>
  <cp:lastPrinted>2018-02-26T15:53:00Z</cp:lastPrinted>
  <dcterms:created xsi:type="dcterms:W3CDTF">2018-03-21T12:52:00Z</dcterms:created>
  <dcterms:modified xsi:type="dcterms:W3CDTF">2018-03-21T12:52:00Z</dcterms:modified>
</cp:coreProperties>
</file>